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A082" w14:textId="77777777" w:rsidR="00B65A97" w:rsidRDefault="00FF4F49">
      <w:pPr>
        <w:pStyle w:val="Ttulo1"/>
        <w:spacing w:line="276" w:lineRule="auto"/>
        <w:ind w:right="1384"/>
        <w:jc w:val="both"/>
        <w:rPr>
          <w:sz w:val="20"/>
          <w:szCs w:val="20"/>
        </w:rPr>
      </w:pPr>
      <w:proofErr w:type="gramStart"/>
      <w:r>
        <w:rPr>
          <w:b w:val="0"/>
          <w:bCs w:val="0"/>
          <w:sz w:val="20"/>
          <w:szCs w:val="20"/>
        </w:rPr>
        <w:t>Yo,…</w:t>
      </w:r>
      <w:proofErr w:type="gramEnd"/>
      <w:r>
        <w:rPr>
          <w:b w:val="0"/>
          <w:bCs w:val="0"/>
          <w:sz w:val="20"/>
          <w:szCs w:val="20"/>
        </w:rPr>
        <w:t xml:space="preserve">……….………………………………………………………………………………………………………, identificado con documento de identidad (D.N.I. / Carnet de Extranjería, otro) N°……………………………, en calidad de potencial socio de negocio de la empresa </w:t>
      </w:r>
      <w:r>
        <w:rPr>
          <w:sz w:val="20"/>
          <w:szCs w:val="20"/>
        </w:rPr>
        <w:t>TMARC CENTRO DE ARBITRAJE Y DISPUTE BOARDS S.A.C.</w:t>
      </w:r>
    </w:p>
    <w:p w14:paraId="45F7919D" w14:textId="77777777" w:rsidR="00B65A97" w:rsidRDefault="00FF4F49">
      <w:pPr>
        <w:spacing w:line="276" w:lineRule="auto"/>
      </w:pPr>
      <w:r>
        <w:rPr>
          <w:sz w:val="20"/>
          <w:szCs w:val="20"/>
        </w:rPr>
        <w:t>Tipo de socio de negocio:</w:t>
      </w:r>
    </w:p>
    <w:p w14:paraId="459A0D93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t xml:space="preserve">(  </w:t>
      </w:r>
      <w:proofErr w:type="gramEnd"/>
      <w:r>
        <w:t xml:space="preserve"> )</w:t>
      </w:r>
      <w:r>
        <w:rPr>
          <w:sz w:val="20"/>
          <w:szCs w:val="20"/>
        </w:rPr>
        <w:t xml:space="preserve"> Cliente</w:t>
      </w:r>
    </w:p>
    <w:p w14:paraId="42079C90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t xml:space="preserve">(  </w:t>
      </w:r>
      <w:proofErr w:type="gramEnd"/>
      <w:r>
        <w:t xml:space="preserve"> )</w:t>
      </w:r>
      <w:r>
        <w:rPr>
          <w:sz w:val="20"/>
          <w:szCs w:val="20"/>
        </w:rPr>
        <w:t xml:space="preserve"> Árbitro</w:t>
      </w:r>
    </w:p>
    <w:p w14:paraId="390E2A30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t xml:space="preserve">(  </w:t>
      </w:r>
      <w:proofErr w:type="gramEnd"/>
      <w:r>
        <w:t xml:space="preserve"> )</w:t>
      </w:r>
      <w:r>
        <w:rPr>
          <w:sz w:val="20"/>
          <w:szCs w:val="20"/>
        </w:rPr>
        <w:t xml:space="preserve"> Adjudicador</w:t>
      </w:r>
    </w:p>
    <w:p w14:paraId="6F754029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t xml:space="preserve">(  </w:t>
      </w:r>
      <w:proofErr w:type="gramEnd"/>
      <w:r>
        <w:t xml:space="preserve"> )</w:t>
      </w:r>
      <w:r>
        <w:rPr>
          <w:sz w:val="20"/>
          <w:szCs w:val="20"/>
        </w:rPr>
        <w:t xml:space="preserve"> Conciliador</w:t>
      </w:r>
    </w:p>
    <w:p w14:paraId="002B651A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t xml:space="preserve">(  </w:t>
      </w:r>
      <w:proofErr w:type="gramEnd"/>
      <w:r>
        <w:t xml:space="preserve"> )</w:t>
      </w:r>
      <w:r>
        <w:rPr>
          <w:sz w:val="20"/>
          <w:szCs w:val="20"/>
        </w:rPr>
        <w:t xml:space="preserve"> Miembro del Consejo Superior de Arbitraje y JPRD</w:t>
      </w:r>
    </w:p>
    <w:p w14:paraId="1BD241D5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Proveedor</w:t>
      </w:r>
    </w:p>
    <w:p w14:paraId="6C34425F" w14:textId="77777777" w:rsidR="00B65A97" w:rsidRDefault="00FF4F49">
      <w:pPr>
        <w:spacing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Asesor</w:t>
      </w:r>
    </w:p>
    <w:p w14:paraId="2BE3355E" w14:textId="77777777" w:rsidR="00B65A97" w:rsidRDefault="00FF4F49">
      <w:pPr>
        <w:spacing w:line="276" w:lineRule="auto"/>
      </w:pPr>
      <w:proofErr w:type="gramStart"/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) Otro</w:t>
      </w:r>
      <w:r>
        <w:t xml:space="preserve"> _____________</w:t>
      </w:r>
    </w:p>
    <w:p w14:paraId="46831E8E" w14:textId="77777777" w:rsidR="00B65A97" w:rsidRDefault="00FF4F49">
      <w:pPr>
        <w:widowControl/>
        <w:spacing w:before="200" w:after="160" w:line="276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Declaro bajo juramento que:</w:t>
      </w:r>
    </w:p>
    <w:p w14:paraId="2F380B66" w14:textId="77777777" w:rsidR="00B65A97" w:rsidRDefault="00FF4F49">
      <w:pPr>
        <w:widowControl/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Nota: marcar una de las dos opciones.</w:t>
      </w:r>
    </w:p>
    <w:p w14:paraId="141A0B6B" w14:textId="77777777" w:rsidR="00B65A97" w:rsidRDefault="00FF4F49">
      <w:pPr>
        <w:widowControl/>
        <w:spacing w:after="120" w:line="276" w:lineRule="auto"/>
        <w:ind w:left="720" w:right="1384"/>
        <w:jc w:val="both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(  </w:t>
      </w:r>
      <w:proofErr w:type="gramEnd"/>
      <w:r>
        <w:rPr>
          <w:b/>
          <w:bCs/>
          <w:sz w:val="20"/>
          <w:szCs w:val="20"/>
        </w:rPr>
        <w:t xml:space="preserve">  )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NO</w:t>
      </w:r>
      <w:r>
        <w:rPr>
          <w:sz w:val="20"/>
          <w:szCs w:val="20"/>
        </w:rPr>
        <w:t xml:space="preserve"> existe relación de parentesco, hasta el cuarto (4°) grado de consanguinidad o segundo (2°) grado de afinidad o por vínculo matrimonial  con ningún Gerente o colaborador de la empresa TMARC CENTRO DE ARBITRAJE Y DISPUTE BOARDS S.A.C.</w:t>
      </w:r>
    </w:p>
    <w:p w14:paraId="4634C6A9" w14:textId="77777777" w:rsidR="00B65A97" w:rsidRDefault="00FF4F49">
      <w:pPr>
        <w:widowControl/>
        <w:spacing w:after="120" w:line="276" w:lineRule="auto"/>
        <w:ind w:left="720" w:right="1384"/>
        <w:jc w:val="both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(  </w:t>
      </w:r>
      <w:proofErr w:type="gramEnd"/>
      <w:r>
        <w:rPr>
          <w:b/>
          <w:bCs/>
          <w:sz w:val="20"/>
          <w:szCs w:val="20"/>
        </w:rPr>
        <w:t xml:space="preserve">  ) SI </w:t>
      </w:r>
      <w:r>
        <w:rPr>
          <w:sz w:val="20"/>
          <w:szCs w:val="20"/>
        </w:rPr>
        <w:t>existe relación de parentesco, hasta el cuarto (4°) grado de consanguinidad o segundo (2°) grado de afinidad o por vínculo matrimonial  con ningún Gerente o colaborador de la empresa TMARC CENTRO DE ARBITRAJE Y DISPUTE BOARDS S.A.C.</w:t>
      </w:r>
    </w:p>
    <w:p w14:paraId="71B62379" w14:textId="77777777" w:rsidR="00B65A97" w:rsidRDefault="00FF4F49">
      <w:pPr>
        <w:widowControl/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Si la respuesta es SÍ, por favor detallar el/los vínculos(s) a continuación:</w:t>
      </w:r>
    </w:p>
    <w:p w14:paraId="737BD03D" w14:textId="77777777" w:rsidR="00B65A97" w:rsidRDefault="00FF4F49">
      <w:pPr>
        <w:widowControl/>
        <w:spacing w:after="120" w:line="276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6FF0BAF4" w14:textId="77777777" w:rsidR="00B65A97" w:rsidRDefault="00FF4F49">
      <w:pPr>
        <w:widowControl/>
        <w:tabs>
          <w:tab w:val="left" w:pos="360"/>
        </w:tabs>
        <w:spacing w:after="120" w:line="276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Para mayor constancia y validez firmo al pie del presente documento para fines legales correspondientes.</w:t>
      </w:r>
    </w:p>
    <w:p w14:paraId="01411A28" w14:textId="77777777" w:rsidR="00B65A97" w:rsidRDefault="00FF4F49">
      <w:pPr>
        <w:pBdr>
          <w:top w:val="nil"/>
          <w:left w:val="nil"/>
          <w:bottom w:val="nil"/>
          <w:right w:val="nil"/>
          <w:between w:val="nil"/>
        </w:pBdr>
        <w:tabs>
          <w:tab w:val="left" w:pos="2411"/>
        </w:tabs>
        <w:spacing w:before="94" w:line="276" w:lineRule="auto"/>
        <w:ind w:right="1384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[Ciudad], ………</w:t>
      </w:r>
      <w:r>
        <w:rPr>
          <w:color w:val="000000"/>
          <w:sz w:val="20"/>
          <w:szCs w:val="20"/>
        </w:rPr>
        <w:t xml:space="preserve"> de 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>de 202</w:t>
      </w:r>
      <w:r>
        <w:rPr>
          <w:sz w:val="20"/>
          <w:szCs w:val="20"/>
        </w:rPr>
        <w:t>X</w:t>
      </w:r>
    </w:p>
    <w:p w14:paraId="39951938" w14:textId="77777777" w:rsidR="00B65A97" w:rsidRDefault="00B65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p w14:paraId="27F54506" w14:textId="77777777" w:rsidR="00B65A97" w:rsidRDefault="00B65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p w14:paraId="0765C7A8" w14:textId="77777777" w:rsidR="00B65A97" w:rsidRDefault="00B65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p w14:paraId="66A92EA7" w14:textId="77777777" w:rsidR="00B65A97" w:rsidRDefault="00B65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p w14:paraId="036FA679" w14:textId="77777777" w:rsidR="00B65A97" w:rsidRDefault="00B65A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p w14:paraId="6D520F59" w14:textId="77777777" w:rsidR="00B65A97" w:rsidRDefault="00FF4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14:paraId="0023CDA9" w14:textId="77777777" w:rsidR="00B65A97" w:rsidRDefault="00FF4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Apellidos y Nombres</w:t>
      </w:r>
    </w:p>
    <w:p w14:paraId="7895777A" w14:textId="77777777" w:rsidR="00B65A97" w:rsidRDefault="00FF4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DNI:</w:t>
      </w:r>
    </w:p>
    <w:sectPr w:rsidR="00B65A97" w:rsidSect="00CB11D5">
      <w:headerReference w:type="default" r:id="rId6"/>
      <w:footerReference w:type="default" r:id="rId7"/>
      <w:pgSz w:w="11910" w:h="16840"/>
      <w:pgMar w:top="860" w:right="240" w:bottom="280" w:left="1220" w:header="360" w:footer="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D781A" w14:textId="77777777" w:rsidR="00A60F6F" w:rsidRDefault="00A60F6F">
      <w:r>
        <w:separator/>
      </w:r>
    </w:p>
  </w:endnote>
  <w:endnote w:type="continuationSeparator" w:id="0">
    <w:p w14:paraId="28975A17" w14:textId="77777777" w:rsidR="00A60F6F" w:rsidRDefault="00A6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6CB84DD-AD07-4264-A3B5-F5D4142958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B0F1CD-51AE-4CD9-A52E-67AAC8AF76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165B0B8-B3E7-4742-A5E9-362F417D5B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06F2" w14:textId="77777777" w:rsidR="00B65A97" w:rsidRDefault="00FF4F49">
    <w:pPr>
      <w:ind w:right="1384"/>
      <w:jc w:val="both"/>
      <w:rPr>
        <w:sz w:val="16"/>
        <w:szCs w:val="16"/>
      </w:rPr>
    </w:pPr>
    <w:r>
      <w:rPr>
        <w:sz w:val="16"/>
        <w:szCs w:val="16"/>
      </w:rPr>
      <w:t>1. El cuarto grado de consanguinidad se refiere a la relación familiar que existe entre personas que comparten un ancestro común hasta cuatro generaciones atrás. Esto incluye parientes como tíos abuelos, primos hermanos y sobrinos nietos.</w:t>
    </w:r>
  </w:p>
  <w:p w14:paraId="6F8E23D0" w14:textId="77777777" w:rsidR="00B65A97" w:rsidRDefault="00FF4F49">
    <w:pPr>
      <w:ind w:right="1384"/>
      <w:jc w:val="both"/>
      <w:rPr>
        <w:sz w:val="16"/>
        <w:szCs w:val="16"/>
      </w:rPr>
    </w:pPr>
    <w:r>
      <w:rPr>
        <w:sz w:val="16"/>
        <w:szCs w:val="16"/>
      </w:rPr>
      <w:t>2. El segundo grado de afinidad se refiere a las relaciones familiares que se establecen a través del matrimonio, específicamente a los cuñados.</w:t>
    </w:r>
  </w:p>
  <w:p w14:paraId="3B00E1B7" w14:textId="1C54568B" w:rsidR="00B65A97" w:rsidRDefault="00AA53BB">
    <w:pPr>
      <w:ind w:right="1384"/>
      <w:jc w:val="both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6A88C239" wp14:editId="3794442F">
              <wp:simplePos x="0" y="0"/>
              <wp:positionH relativeFrom="margin">
                <wp:posOffset>5010785</wp:posOffset>
              </wp:positionH>
              <wp:positionV relativeFrom="paragraph">
                <wp:posOffset>415290</wp:posOffset>
              </wp:positionV>
              <wp:extent cx="895350" cy="276225"/>
              <wp:effectExtent l="0" t="0" r="0" b="9525"/>
              <wp:wrapSquare wrapText="bothSides" distT="45720" distB="45720" distL="114300" distR="114300"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80ED9" w14:textId="77777777" w:rsidR="00AA53BB" w:rsidRPr="00485587" w:rsidRDefault="00AA53BB" w:rsidP="00AA53BB">
                          <w:pPr>
                            <w:spacing w:line="258" w:lineRule="auto"/>
                            <w:jc w:val="both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88C239" id="Rectángulo 3" o:spid="_x0000_s1026" style="position:absolute;left:0;text-align:left;margin-left:394.55pt;margin-top:32.7pt;width:70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" filled="f" stroked="f">
              <v:textbox inset="2.53958mm,1.2694mm,2.53958mm,1.2694mm">
                <w:txbxContent>
                  <w:p w14:paraId="42680ED9" w14:textId="77777777" w:rsidR="00AA53BB" w:rsidRPr="00485587" w:rsidRDefault="00AA53BB" w:rsidP="00AA53BB">
                    <w:pPr>
                      <w:spacing w:line="258" w:lineRule="auto"/>
                      <w:jc w:val="both"/>
                      <w:textDirection w:val="btLr"/>
                      <w:rPr>
                        <w:sz w:val="16"/>
                        <w:szCs w:val="16"/>
                      </w:rPr>
                    </w:pPr>
                    <w:r w:rsidRPr="00485587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85587">
                      <w:rPr>
                        <w:sz w:val="16"/>
                        <w:szCs w:val="16"/>
                      </w:rPr>
                      <w:t xml:space="preserve"> de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FF4F49">
      <w:rPr>
        <w:sz w:val="16"/>
        <w:szCs w:val="16"/>
      </w:rPr>
      <w:t>3. El socio de negocio incluye, entre otros, clientes, empresas conjuntas, socios de empresas conjuntas, socios de consorcio, proveedores de subcontratación, contratistas, consultores, subcontratistas, proveedores, vendedores, asesores, agentes, distribuidores, representantes, intermediarios e inversores.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5E5B" w14:textId="77777777" w:rsidR="00A60F6F" w:rsidRDefault="00A60F6F">
      <w:r>
        <w:separator/>
      </w:r>
    </w:p>
  </w:footnote>
  <w:footnote w:type="continuationSeparator" w:id="0">
    <w:p w14:paraId="3AE09016" w14:textId="77777777" w:rsidR="00A60F6F" w:rsidRDefault="00A6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68A0" w14:textId="7D2B4625" w:rsidR="00B65A97" w:rsidRDefault="00CB11D5">
    <w:pPr>
      <w:widowControl/>
      <w:tabs>
        <w:tab w:val="center" w:pos="4419"/>
        <w:tab w:val="right" w:pos="8838"/>
      </w:tabs>
      <w:jc w:val="center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EFD05" wp14:editId="59DD87BE">
          <wp:simplePos x="0" y="0"/>
          <wp:positionH relativeFrom="page">
            <wp:align>right</wp:align>
          </wp:positionH>
          <wp:positionV relativeFrom="paragraph">
            <wp:posOffset>-228600</wp:posOffset>
          </wp:positionV>
          <wp:extent cx="7557770" cy="10801350"/>
          <wp:effectExtent l="0" t="0" r="508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99989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80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F5B2AB" w14:textId="77777777" w:rsidR="00B65A97" w:rsidRDefault="00FF4F49">
    <w:pPr>
      <w:widowControl/>
      <w:rPr>
        <w:sz w:val="4"/>
        <w:szCs w:val="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tbl>
    <w:tblPr>
      <w:tblStyle w:val="a"/>
      <w:tblW w:w="907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15"/>
      <w:gridCol w:w="4170"/>
      <w:gridCol w:w="2790"/>
    </w:tblGrid>
    <w:tr w:rsidR="00B65A97" w14:paraId="2C739C10" w14:textId="77777777">
      <w:trPr>
        <w:trHeight w:val="400"/>
      </w:trPr>
      <w:tc>
        <w:tcPr>
          <w:tcW w:w="2115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2D41D5E" w14:textId="77777777" w:rsidR="00B65A97" w:rsidRDefault="00B65A97">
          <w:pPr>
            <w:widowControl/>
            <w:rPr>
              <w:sz w:val="4"/>
              <w:szCs w:val="4"/>
            </w:rPr>
          </w:pPr>
        </w:p>
        <w:p w14:paraId="3E77716C" w14:textId="5062B0D9" w:rsidR="00B65A97" w:rsidRDefault="00CB11D5">
          <w:pPr>
            <w:jc w:val="center"/>
            <w:rPr>
              <w:sz w:val="20"/>
              <w:szCs w:val="20"/>
            </w:rPr>
          </w:pPr>
          <w:r w:rsidRPr="00D54665">
            <w:rPr>
              <w:noProof/>
              <w:sz w:val="20"/>
              <w:szCs w:val="20"/>
              <w:lang w:val="es-PE"/>
            </w:rPr>
            <w:drawing>
              <wp:inline distT="0" distB="0" distL="0" distR="0" wp14:anchorId="7527526A" wp14:editId="0091A7B2">
                <wp:extent cx="1216025" cy="363855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74700A6" w14:textId="77777777" w:rsidR="00B65A97" w:rsidRDefault="00FF4F49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DECLARACIÓN JURADA DE CONFLICTO DE INTERESES DE SOCIOS DE NEGOCIOS</w:t>
          </w: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9F08D90" w14:textId="77777777" w:rsidR="00B65A97" w:rsidRDefault="00FF4F49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Código: </w:t>
          </w:r>
          <w:r>
            <w:rPr>
              <w:sz w:val="20"/>
              <w:szCs w:val="20"/>
            </w:rPr>
            <w:t>TMARC-F-ADM10</w:t>
          </w:r>
        </w:p>
      </w:tc>
    </w:tr>
    <w:tr w:rsidR="00B65A97" w14:paraId="3E63F3ED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A36E7FA" w14:textId="77777777" w:rsidR="00B65A97" w:rsidRDefault="00B65A97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76E5DAD" w14:textId="77777777" w:rsidR="00B65A97" w:rsidRDefault="00B65A97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00C995A" w14:textId="77777777" w:rsidR="00B65A97" w:rsidRDefault="00FF4F49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F. aprobación</w:t>
          </w:r>
          <w:r>
            <w:rPr>
              <w:sz w:val="20"/>
              <w:szCs w:val="20"/>
            </w:rPr>
            <w:t>: 15-07-2026</w:t>
          </w:r>
        </w:p>
      </w:tc>
    </w:tr>
    <w:tr w:rsidR="00B65A97" w14:paraId="37A9F1E0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B91A9F6" w14:textId="77777777" w:rsidR="00B65A97" w:rsidRDefault="00B65A97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31F432" w14:textId="77777777" w:rsidR="00B65A97" w:rsidRDefault="00B65A97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D71F3FD" w14:textId="77777777" w:rsidR="00B65A97" w:rsidRDefault="00FF4F49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Versión</w:t>
          </w:r>
          <w:r>
            <w:rPr>
              <w:sz w:val="20"/>
              <w:szCs w:val="20"/>
            </w:rPr>
            <w:t>: 01</w:t>
          </w:r>
        </w:p>
      </w:tc>
    </w:tr>
  </w:tbl>
  <w:p w14:paraId="0DB0E45D" w14:textId="77777777" w:rsidR="00B65A97" w:rsidRDefault="00FF4F49">
    <w:pPr>
      <w:widowControl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   </w:t>
    </w:r>
  </w:p>
  <w:p w14:paraId="563569EC" w14:textId="77777777" w:rsidR="00B65A97" w:rsidRDefault="00B65A97">
    <w:pPr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97"/>
    <w:rsid w:val="00A60F6F"/>
    <w:rsid w:val="00AA53BB"/>
    <w:rsid w:val="00B65A97"/>
    <w:rsid w:val="00CB11D5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402E22"/>
  <w15:docId w15:val="{E26A13FE-62B4-4CA4-AFCD-512CF282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3"/>
      <w:ind w:left="3833" w:right="2167" w:hanging="2637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CB11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11D5"/>
  </w:style>
  <w:style w:type="paragraph" w:styleId="Piedepgina">
    <w:name w:val="footer"/>
    <w:basedOn w:val="Normal"/>
    <w:link w:val="PiedepginaCar"/>
    <w:uiPriority w:val="99"/>
    <w:unhideWhenUsed/>
    <w:rsid w:val="00CB11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Centro de Conciliación y Arbitraje TRUJILLO MARC</cp:lastModifiedBy>
  <cp:revision>3</cp:revision>
  <dcterms:created xsi:type="dcterms:W3CDTF">2026-07-23T21:48:00Z</dcterms:created>
  <dcterms:modified xsi:type="dcterms:W3CDTF">2026-07-23T21:50:00Z</dcterms:modified>
</cp:coreProperties>
</file>